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9"/>
      </w:tblGrid>
      <w:tr w:rsidR="0075569D" w:rsidTr="0075569D">
        <w:tc>
          <w:tcPr>
            <w:tcW w:w="3227" w:type="dxa"/>
            <w:hideMark/>
          </w:tcPr>
          <w:p w:rsidR="0075569D" w:rsidRPr="0075569D" w:rsidRDefault="0075569D">
            <w:pPr>
              <w:pStyle w:val="NoSpacing"/>
              <w:jc w:val="center"/>
              <w:rPr>
                <w:rFonts w:ascii="Times New Roman" w:hAnsi="Times New Roman" w:cs="Times New Roman"/>
                <w:b/>
                <w:sz w:val="28"/>
              </w:rPr>
            </w:pPr>
            <w:r w:rsidRPr="0075569D">
              <w:rPr>
                <w:rFonts w:ascii="Times New Roman" w:hAnsi="Times New Roman" w:cs="Times New Roman"/>
                <w:b/>
                <w:sz w:val="28"/>
              </w:rPr>
              <w:t>UỶ BAN NHÂN DÂN</w:t>
            </w:r>
          </w:p>
        </w:tc>
        <w:tc>
          <w:tcPr>
            <w:tcW w:w="6349" w:type="dxa"/>
            <w:hideMark/>
          </w:tcPr>
          <w:p w:rsidR="0075569D" w:rsidRPr="0075569D" w:rsidRDefault="0075569D">
            <w:pPr>
              <w:pStyle w:val="NoSpacing"/>
              <w:jc w:val="center"/>
              <w:rPr>
                <w:rFonts w:ascii="Times New Roman" w:hAnsi="Times New Roman" w:cs="Times New Roman"/>
                <w:b/>
                <w:sz w:val="28"/>
              </w:rPr>
            </w:pPr>
            <w:r w:rsidRPr="0075569D">
              <w:rPr>
                <w:rFonts w:ascii="Times New Roman" w:hAnsi="Times New Roman" w:cs="Times New Roman"/>
                <w:b/>
                <w:sz w:val="28"/>
              </w:rPr>
              <w:t>CỘNG HOÀ XÃ HỘI CHỦ NGHĨA VIỆT NAM</w:t>
            </w:r>
          </w:p>
        </w:tc>
      </w:tr>
      <w:tr w:rsidR="0075569D" w:rsidTr="0075569D">
        <w:tc>
          <w:tcPr>
            <w:tcW w:w="3227" w:type="dxa"/>
            <w:hideMark/>
          </w:tcPr>
          <w:p w:rsidR="0075569D" w:rsidRPr="0075569D" w:rsidRDefault="0075569D">
            <w:pPr>
              <w:pStyle w:val="NoSpacing"/>
              <w:jc w:val="center"/>
              <w:rPr>
                <w:rFonts w:ascii="Times New Roman" w:hAnsi="Times New Roman" w:cs="Times New Roman"/>
                <w:b/>
                <w:sz w:val="28"/>
              </w:rPr>
            </w:pPr>
            <w:r w:rsidRPr="0075569D">
              <w:rPr>
                <w:rFonts w:ascii="Times New Roman" w:hAnsi="Times New Roman" w:cs="Times New Roman"/>
                <w:b/>
                <w:sz w:val="28"/>
              </w:rPr>
              <w:t>THỊ XÃ DUYÊN HẢI</w:t>
            </w:r>
          </w:p>
        </w:tc>
        <w:tc>
          <w:tcPr>
            <w:tcW w:w="6349" w:type="dxa"/>
            <w:hideMark/>
          </w:tcPr>
          <w:p w:rsidR="0075569D" w:rsidRPr="0075569D" w:rsidRDefault="0075569D">
            <w:pPr>
              <w:pStyle w:val="NoSpacing"/>
              <w:jc w:val="center"/>
              <w:rPr>
                <w:rFonts w:ascii="Times New Roman" w:hAnsi="Times New Roman" w:cs="Times New Roman"/>
                <w:b/>
                <w:sz w:val="28"/>
              </w:rPr>
            </w:pPr>
            <w:r w:rsidRPr="0075569D">
              <w:rPr>
                <w:rFonts w:ascii="Times New Roman" w:hAnsi="Times New Roman" w:cs="Times New Roman"/>
                <w:b/>
                <w:sz w:val="28"/>
              </w:rPr>
              <w:t>Độc lập – Tự do – Hạnh phúc</w:t>
            </w:r>
          </w:p>
        </w:tc>
      </w:tr>
    </w:tbl>
    <w:p w:rsidR="0075569D" w:rsidRDefault="0075569D" w:rsidP="0075569D">
      <w:pPr>
        <w:tabs>
          <w:tab w:val="left" w:pos="737"/>
        </w:tabs>
        <w:rPr>
          <w:b/>
        </w:rPr>
      </w:pPr>
      <w:r w:rsidRPr="0075569D">
        <w:rPr>
          <w:rFonts w:cs="Times New Roman"/>
          <w:noProof/>
        </w:rPr>
        <mc:AlternateContent>
          <mc:Choice Requires="wps">
            <w:drawing>
              <wp:anchor distT="0" distB="0" distL="114300" distR="114300" simplePos="0" relativeHeight="251658240" behindDoc="0" locked="0" layoutInCell="1" allowOverlap="1" wp14:anchorId="48CA6154" wp14:editId="1704A544">
                <wp:simplePos x="0" y="0"/>
                <wp:positionH relativeFrom="column">
                  <wp:posOffset>577850</wp:posOffset>
                </wp:positionH>
                <wp:positionV relativeFrom="paragraph">
                  <wp:posOffset>50165</wp:posOffset>
                </wp:positionV>
                <wp:extent cx="685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3.95pt" to="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" strokecolor="black [3040]"/>
            </w:pict>
          </mc:Fallback>
        </mc:AlternateContent>
      </w:r>
      <w:r w:rsidRPr="0075569D">
        <w:rPr>
          <w:rFonts w:cs="Times New Roman"/>
          <w:noProof/>
        </w:rPr>
        <mc:AlternateContent>
          <mc:Choice Requires="wps">
            <w:drawing>
              <wp:anchor distT="0" distB="0" distL="114300" distR="114300" simplePos="0" relativeHeight="251658240" behindDoc="0" locked="0" layoutInCell="1" allowOverlap="1" wp14:anchorId="48935D81" wp14:editId="5876FD65">
                <wp:simplePos x="0" y="0"/>
                <wp:positionH relativeFrom="column">
                  <wp:posOffset>2870200</wp:posOffset>
                </wp:positionH>
                <wp:positionV relativeFrom="paragraph">
                  <wp:posOffset>50165</wp:posOffset>
                </wp:positionV>
                <wp:extent cx="2216150" cy="0"/>
                <wp:effectExtent l="0" t="0" r="12700" b="19050"/>
                <wp:wrapNone/>
                <wp:docPr id="15" name="Straight Connector 15"/>
                <wp:cNvGraphicFramePr/>
                <a:graphic xmlns:a="http://schemas.openxmlformats.org/drawingml/2006/main">
                  <a:graphicData uri="http://schemas.microsoft.com/office/word/2010/wordprocessingShape">
                    <wps:wsp>
                      <wps:cNvCnPr/>
                      <wps:spPr>
                        <a:xfrm>
                          <a:off x="0" y="0"/>
                          <a:ext cx="221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6pt,3.95pt" to="400.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" strokecolor="black [3040]"/>
            </w:pict>
          </mc:Fallback>
        </mc:AlternateContent>
      </w:r>
      <w:r>
        <w:rPr>
          <w:b/>
        </w:rPr>
        <w:tab/>
        <w:t>DỰ THẢO</w:t>
      </w:r>
    </w:p>
    <w:p w:rsidR="0075569D" w:rsidRDefault="0075569D" w:rsidP="0075569D">
      <w:pPr>
        <w:pStyle w:val="NormalWeb"/>
        <w:shd w:val="clear" w:color="auto" w:fill="FFFFFF"/>
        <w:spacing w:before="0" w:beforeAutospacing="0" w:after="0" w:afterAutospacing="0"/>
        <w:jc w:val="center"/>
        <w:rPr>
          <w:sz w:val="28"/>
          <w:szCs w:val="28"/>
        </w:rPr>
      </w:pPr>
      <w:r>
        <w:rPr>
          <w:b/>
          <w:bCs/>
          <w:sz w:val="28"/>
          <w:szCs w:val="28"/>
          <w:lang w:val="vi-VN"/>
        </w:rPr>
        <w:t xml:space="preserve">QUY </w:t>
      </w:r>
      <w:r>
        <w:rPr>
          <w:b/>
          <w:bCs/>
          <w:sz w:val="28"/>
          <w:szCs w:val="28"/>
        </w:rPr>
        <w:t>ĐỊNH</w:t>
      </w:r>
    </w:p>
    <w:p w:rsidR="0075569D" w:rsidRDefault="0075569D" w:rsidP="0075569D">
      <w:pPr>
        <w:pStyle w:val="NormalWeb"/>
        <w:shd w:val="clear" w:color="auto" w:fill="FFFFFF"/>
        <w:spacing w:before="0" w:beforeAutospacing="0" w:after="0" w:afterAutospacing="0"/>
        <w:jc w:val="center"/>
        <w:rPr>
          <w:b/>
          <w:sz w:val="28"/>
          <w:szCs w:val="28"/>
        </w:rPr>
      </w:pPr>
      <w:r>
        <w:rPr>
          <w:b/>
          <w:sz w:val="28"/>
          <w:szCs w:val="28"/>
        </w:rPr>
        <w:t>Chức năng, nhiệm vụ, quyền hạn và cơ cấu tổ chức của Phòng Y tế</w:t>
      </w:r>
    </w:p>
    <w:p w:rsidR="0075569D" w:rsidRDefault="0075569D" w:rsidP="0075569D">
      <w:pPr>
        <w:pStyle w:val="NormalWeb"/>
        <w:shd w:val="clear" w:color="auto" w:fill="FFFFFF"/>
        <w:spacing w:before="0" w:beforeAutospacing="0" w:after="0" w:afterAutospacing="0"/>
        <w:jc w:val="center"/>
        <w:rPr>
          <w:b/>
          <w:i/>
          <w:iCs/>
          <w:sz w:val="28"/>
          <w:szCs w:val="28"/>
        </w:rPr>
      </w:pPr>
      <w:r>
        <w:rPr>
          <w:b/>
          <w:sz w:val="28"/>
          <w:szCs w:val="28"/>
        </w:rPr>
        <w:t>thuộc Ủy ban nhân dân thị xã Duyên Hải</w:t>
      </w:r>
      <w:r>
        <w:rPr>
          <w:b/>
          <w:sz w:val="28"/>
          <w:szCs w:val="28"/>
        </w:rPr>
        <w:br/>
      </w:r>
      <w:r>
        <w:rPr>
          <w:b/>
          <w:iCs/>
          <w:sz w:val="28"/>
          <w:szCs w:val="28"/>
        </w:rPr>
        <w:t>(</w:t>
      </w:r>
      <w:r>
        <w:rPr>
          <w:b/>
          <w:i/>
          <w:iCs/>
          <w:sz w:val="28"/>
          <w:szCs w:val="28"/>
        </w:rPr>
        <w:t>Kèm theo Quyết định số          /2022/QĐ-UBND ngày       /     /2022</w:t>
      </w:r>
    </w:p>
    <w:p w:rsidR="0075569D" w:rsidRDefault="0075569D" w:rsidP="0075569D">
      <w:pPr>
        <w:pStyle w:val="NormalWeb"/>
        <w:shd w:val="clear" w:color="auto" w:fill="FFFFFF"/>
        <w:spacing w:before="0" w:beforeAutospacing="0" w:after="0" w:afterAutospacing="0"/>
        <w:jc w:val="center"/>
        <w:rPr>
          <w:b/>
          <w:i/>
          <w:iCs/>
          <w:sz w:val="28"/>
          <w:szCs w:val="28"/>
        </w:rPr>
      </w:pPr>
      <w:r>
        <w:rPr>
          <w:b/>
          <w:i/>
          <w:iCs/>
          <w:sz w:val="28"/>
          <w:szCs w:val="28"/>
        </w:rPr>
        <w:t>của Ủy ban nhân dân thị xã Duyên Hải)</w:t>
      </w:r>
    </w:p>
    <w:p w:rsidR="0075569D" w:rsidRDefault="0075569D" w:rsidP="0075569D">
      <w:pPr>
        <w:pStyle w:val="NormalWeb"/>
        <w:shd w:val="clear" w:color="auto" w:fill="FFFFFF"/>
        <w:spacing w:before="0" w:beforeAutospacing="0" w:after="0" w:afterAutospacing="0"/>
        <w:jc w:val="center"/>
        <w:rPr>
          <w:sz w:val="28"/>
          <w:szCs w:val="28"/>
        </w:rPr>
      </w:pPr>
    </w:p>
    <w:p w:rsidR="0075569D" w:rsidRDefault="0075569D" w:rsidP="0075569D">
      <w:pPr>
        <w:shd w:val="clear" w:color="auto" w:fill="FFFFFF"/>
        <w:spacing w:after="0"/>
        <w:jc w:val="center"/>
        <w:rPr>
          <w:rFonts w:eastAsia="Times New Roman" w:cs="Times New Roman"/>
        </w:rPr>
      </w:pPr>
      <w:r>
        <w:rPr>
          <w:rFonts w:eastAsia="Times New Roman" w:cs="Times New Roman"/>
          <w:b/>
          <w:bCs/>
          <w:lang w:val="vi-VN"/>
        </w:rPr>
        <w:t>Chương I</w:t>
      </w:r>
    </w:p>
    <w:p w:rsidR="0075569D" w:rsidRDefault="0075569D" w:rsidP="0075569D">
      <w:pPr>
        <w:shd w:val="clear" w:color="auto" w:fill="FFFFFF"/>
        <w:spacing w:after="0"/>
        <w:jc w:val="center"/>
        <w:rPr>
          <w:rFonts w:eastAsia="Times New Roman" w:cs="Times New Roman"/>
          <w:b/>
          <w:bCs/>
        </w:rPr>
      </w:pPr>
      <w:r>
        <w:rPr>
          <w:rFonts w:eastAsia="Times New Roman" w:cs="Times New Roman"/>
          <w:b/>
          <w:bCs/>
          <w:lang w:val="vi-VN"/>
        </w:rPr>
        <w:t>QUY ĐỊNH CHUNG</w:t>
      </w:r>
    </w:p>
    <w:p w:rsidR="0075569D" w:rsidRDefault="0075569D" w:rsidP="0075569D">
      <w:pPr>
        <w:shd w:val="clear" w:color="auto" w:fill="FFFFFF"/>
        <w:jc w:val="both"/>
        <w:rPr>
          <w:rFonts w:eastAsia="Times New Roman" w:cs="Times New Roman"/>
          <w:b/>
          <w:bCs/>
        </w:rPr>
      </w:pPr>
      <w:r>
        <w:rPr>
          <w:rFonts w:eastAsia="Times New Roman" w:cs="Times New Roman"/>
          <w:b/>
          <w:bCs/>
          <w:lang w:val="vi-VN"/>
        </w:rPr>
        <w:t xml:space="preserve">Điều 1. </w:t>
      </w:r>
      <w:r>
        <w:rPr>
          <w:rFonts w:eastAsia="Times New Roman" w:cs="Times New Roman"/>
          <w:b/>
          <w:bCs/>
        </w:rPr>
        <w:t>Phạm vi điều chỉnh và đối tượng áp dụng</w:t>
      </w:r>
    </w:p>
    <w:p w:rsidR="0075569D" w:rsidRDefault="0075569D" w:rsidP="0075569D">
      <w:pPr>
        <w:pStyle w:val="ListParagraph"/>
        <w:shd w:val="clear" w:color="auto" w:fill="FFFFFF"/>
        <w:ind w:left="0" w:firstLine="709"/>
        <w:jc w:val="both"/>
        <w:rPr>
          <w:rFonts w:eastAsia="Times New Roman" w:cs="Times New Roman"/>
          <w:bCs/>
        </w:rPr>
      </w:pPr>
      <w:r>
        <w:rPr>
          <w:rFonts w:eastAsia="Times New Roman" w:cs="Times New Roman"/>
          <w:bCs/>
        </w:rPr>
        <w:t>1. Quy định này quy định chức năng, nhiệm vụ, quyền hạn và cơ cấu tổ chức của Phòng Y tế thị xã Duyên Hải.</w:t>
      </w:r>
    </w:p>
    <w:p w:rsidR="0075569D" w:rsidRDefault="0075569D" w:rsidP="0075569D">
      <w:pPr>
        <w:pStyle w:val="ListParagraph"/>
        <w:shd w:val="clear" w:color="auto" w:fill="FFFFFF"/>
        <w:ind w:left="0" w:firstLine="709"/>
        <w:jc w:val="both"/>
        <w:rPr>
          <w:rFonts w:eastAsia="Times New Roman" w:cs="Times New Roman"/>
          <w:bCs/>
        </w:rPr>
      </w:pPr>
      <w:r>
        <w:rPr>
          <w:rFonts w:eastAsia="Times New Roman" w:cs="Times New Roman"/>
          <w:bCs/>
        </w:rPr>
        <w:t>2. Quy định này áp dụng đối với Phòng Y tế thị xã Duyên Hải và các tổ chức, cá nhân khác có liên quan.</w:t>
      </w:r>
    </w:p>
    <w:p w:rsidR="0075569D" w:rsidRDefault="0075569D" w:rsidP="0075569D">
      <w:pPr>
        <w:pStyle w:val="NormalWeb"/>
        <w:shd w:val="clear" w:color="auto" w:fill="FFFFFF"/>
        <w:spacing w:before="120" w:beforeAutospacing="0" w:after="120" w:afterAutospacing="0"/>
        <w:jc w:val="both"/>
        <w:rPr>
          <w:sz w:val="28"/>
          <w:szCs w:val="28"/>
        </w:rPr>
      </w:pPr>
      <w:r>
        <w:rPr>
          <w:b/>
          <w:bCs/>
          <w:sz w:val="28"/>
          <w:szCs w:val="28"/>
          <w:lang w:val="vi-VN"/>
        </w:rPr>
        <w:t xml:space="preserve">Điều </w:t>
      </w:r>
      <w:r>
        <w:rPr>
          <w:b/>
          <w:bCs/>
          <w:sz w:val="28"/>
          <w:szCs w:val="28"/>
        </w:rPr>
        <w:t>2</w:t>
      </w:r>
      <w:r>
        <w:rPr>
          <w:b/>
          <w:bCs/>
          <w:sz w:val="28"/>
          <w:szCs w:val="28"/>
          <w:lang w:val="vi-VN"/>
        </w:rPr>
        <w:t>. Vị trí và chức năng</w:t>
      </w:r>
    </w:p>
    <w:p w:rsidR="0075569D" w:rsidRDefault="0075569D" w:rsidP="0075569D">
      <w:pPr>
        <w:shd w:val="clear" w:color="auto" w:fill="FFFFFF"/>
        <w:spacing w:line="234" w:lineRule="atLeast"/>
        <w:ind w:firstLine="720"/>
        <w:jc w:val="both"/>
        <w:rPr>
          <w:rFonts w:eastAsia="Times New Roman" w:cs="Times New Roman"/>
        </w:rPr>
      </w:pPr>
      <w:r>
        <w:t xml:space="preserve">1. </w:t>
      </w:r>
      <w:r>
        <w:rPr>
          <w:lang w:val="vi-VN"/>
        </w:rPr>
        <w:t>Phòng Y tế là cơ quan chuyên môn thuộc Ủy ban nhân dân thị xã, có chức năng tham mưu</w:t>
      </w:r>
      <w:r>
        <w:t xml:space="preserve">, giúp Ủy ban nhân dân thị xã </w:t>
      </w:r>
      <w:r>
        <w:rPr>
          <w:rFonts w:eastAsia="Times New Roman" w:cs="Times New Roman"/>
          <w:lang w:val="vi-VN"/>
        </w:rPr>
        <w:t>thực hiện quản lý nhà nước về</w:t>
      </w:r>
      <w:r>
        <w:rPr>
          <w:rFonts w:eastAsia="Times New Roman" w:cs="Times New Roman"/>
        </w:rPr>
        <w:t xml:space="preserve"> y tế, bao gồm</w:t>
      </w:r>
      <w:r>
        <w:rPr>
          <w:rFonts w:eastAsia="Times New Roman" w:cs="Times New Roman"/>
          <w:lang w:val="vi-VN"/>
        </w:rPr>
        <w:t>: Y tế dự phòng; khám bệnh, chữa bệnh, phục hồi chức năng; y dược cổ truyền; sức khỏe sinh sản;</w:t>
      </w:r>
      <w:r>
        <w:rPr>
          <w:rFonts w:eastAsia="Times New Roman" w:cs="Times New Roman"/>
        </w:rPr>
        <w:t xml:space="preserve"> dân số;</w:t>
      </w:r>
      <w:r>
        <w:rPr>
          <w:rFonts w:eastAsia="Times New Roman" w:cs="Times New Roman"/>
          <w:lang w:val="vi-VN"/>
        </w:rPr>
        <w:t xml:space="preserve"> trang thiết bị y tế; dược; mỹ phẩm; an toàn thực phẩm; bảo hiểm y tế trên địa bàn.</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rPr>
        <w:t xml:space="preserve">2. </w:t>
      </w:r>
      <w:r>
        <w:rPr>
          <w:sz w:val="28"/>
          <w:szCs w:val="28"/>
          <w:lang w:val="vi-VN"/>
        </w:rPr>
        <w:t xml:space="preserve">Phòng Y tế </w:t>
      </w:r>
      <w:r>
        <w:rPr>
          <w:rStyle w:val="BodyTextChar1"/>
          <w:lang w:eastAsia="vi-VN"/>
        </w:rPr>
        <w:t>có t</w:t>
      </w:r>
      <w:r>
        <w:rPr>
          <w:rStyle w:val="BodyTextChar1"/>
          <w:rFonts w:ascii="Arial" w:hAnsi="Arial" w:cs="Arial"/>
          <w:lang w:eastAsia="vi-VN"/>
        </w:rPr>
        <w:t>ư</w:t>
      </w:r>
      <w:r>
        <w:rPr>
          <w:rStyle w:val="BodyTextChar1"/>
          <w:lang w:eastAsia="vi-VN"/>
        </w:rPr>
        <w:t xml:space="preserve"> c</w:t>
      </w:r>
      <w:r>
        <w:rPr>
          <w:rStyle w:val="BodyTextChar1"/>
          <w:rFonts w:cs=".VnTime"/>
          <w:lang w:eastAsia="vi-VN"/>
        </w:rPr>
        <w:t>á</w:t>
      </w:r>
      <w:r>
        <w:rPr>
          <w:rStyle w:val="BodyTextChar1"/>
          <w:lang w:eastAsia="vi-VN"/>
        </w:rPr>
        <w:t>ch ph</w:t>
      </w:r>
      <w:r>
        <w:rPr>
          <w:rStyle w:val="BodyTextChar1"/>
          <w:rFonts w:cs=".VnTime"/>
          <w:lang w:eastAsia="vi-VN"/>
        </w:rPr>
        <w:t>á</w:t>
      </w:r>
      <w:r>
        <w:rPr>
          <w:rStyle w:val="BodyTextChar1"/>
          <w:lang w:eastAsia="vi-VN"/>
        </w:rPr>
        <w:t>p nh</w:t>
      </w:r>
      <w:r>
        <w:rPr>
          <w:rStyle w:val="BodyTextChar1"/>
          <w:rFonts w:cs=".VnTime"/>
          <w:lang w:eastAsia="vi-VN"/>
        </w:rPr>
        <w:t>â</w:t>
      </w:r>
      <w:r>
        <w:rPr>
          <w:rStyle w:val="BodyTextChar1"/>
          <w:lang w:eastAsia="vi-VN"/>
        </w:rPr>
        <w:t xml:space="preserve">n, </w:t>
      </w:r>
      <w:r>
        <w:rPr>
          <w:sz w:val="28"/>
          <w:szCs w:val="28"/>
          <w:lang w:val="vi-VN" w:eastAsia="vi-VN" w:bidi="vi-VN"/>
        </w:rPr>
        <w:t>có con dấu và tài khoản riêng; chịu sự chỉ đạo, quản lý về tổ chức, vị trí việc làm, biên chế công chức, cơ cấu ngạch công chức và công tác của Ủy ban nhân dân thị xã,</w:t>
      </w:r>
      <w:r>
        <w:rPr>
          <w:sz w:val="28"/>
          <w:szCs w:val="28"/>
          <w:lang w:val="vi-VN"/>
        </w:rPr>
        <w:t xml:space="preserve"> đồng thời chịu sự chỉ đạo, hướng dẫn, kiểm tra, thanh tra về chuyên môn, nghiệp vụ của Sở Y tế.</w:t>
      </w:r>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lang w:val="vi-VN"/>
        </w:rPr>
        <w:t>Chương II</w:t>
      </w:r>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lang w:val="vi-VN"/>
        </w:rPr>
        <w:t>NHIỆM VỤ VÀ QUYỀN HẠN</w:t>
      </w:r>
    </w:p>
    <w:p w:rsidR="0075569D" w:rsidRDefault="0075569D" w:rsidP="0075569D">
      <w:pPr>
        <w:pStyle w:val="NormalWeb"/>
        <w:shd w:val="clear" w:color="auto" w:fill="FFFFFF"/>
        <w:spacing w:before="120" w:beforeAutospacing="0" w:after="120" w:afterAutospacing="0"/>
        <w:jc w:val="both"/>
        <w:rPr>
          <w:b/>
          <w:bCs/>
          <w:sz w:val="28"/>
          <w:szCs w:val="28"/>
          <w:lang w:val="vi-VN"/>
        </w:rPr>
      </w:pPr>
      <w:r>
        <w:rPr>
          <w:b/>
          <w:bCs/>
          <w:sz w:val="28"/>
          <w:szCs w:val="28"/>
          <w:lang w:val="vi-VN"/>
        </w:rPr>
        <w:t xml:space="preserve">Điều </w:t>
      </w:r>
      <w:r>
        <w:rPr>
          <w:b/>
          <w:bCs/>
          <w:sz w:val="28"/>
          <w:szCs w:val="28"/>
        </w:rPr>
        <w:t>3</w:t>
      </w:r>
      <w:r>
        <w:rPr>
          <w:b/>
          <w:bCs/>
          <w:sz w:val="28"/>
          <w:szCs w:val="28"/>
          <w:lang w:val="vi-VN"/>
        </w:rPr>
        <w:t>. Nhiệm vụ và quyền hạn</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1. Trình Ủy ban nhân dân thị xã</w:t>
      </w:r>
      <w:r>
        <w:rPr>
          <w:sz w:val="28"/>
          <w:szCs w:val="28"/>
        </w:rPr>
        <w:t xml:space="preserve">: </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rPr>
        <w:t xml:space="preserve">1.1. </w:t>
      </w:r>
      <w:r>
        <w:rPr>
          <w:sz w:val="28"/>
          <w:szCs w:val="28"/>
          <w:lang w:val="vi-VN"/>
        </w:rPr>
        <w:t>Dự thảo quyết định; quy hoạch, kế hoạch phát triển trung hạn và hàng năm; chương trình, biện pháp tổ chức thực hiện các nhiệm vụ cải cách hành chính</w:t>
      </w:r>
      <w:r>
        <w:rPr>
          <w:sz w:val="28"/>
          <w:szCs w:val="28"/>
        </w:rPr>
        <w:t xml:space="preserve"> nhà nước</w:t>
      </w:r>
      <w:r>
        <w:rPr>
          <w:sz w:val="28"/>
          <w:szCs w:val="28"/>
          <w:lang w:val="vi-VN"/>
        </w:rPr>
        <w:t xml:space="preserve"> thuộc</w:t>
      </w:r>
      <w:r>
        <w:rPr>
          <w:sz w:val="28"/>
          <w:szCs w:val="28"/>
        </w:rPr>
        <w:t xml:space="preserve"> lĩnh vực quản lý nhà nước được giao</w:t>
      </w:r>
      <w:r>
        <w:rPr>
          <w:sz w:val="28"/>
          <w:szCs w:val="28"/>
          <w:lang w:val="vi-VN"/>
        </w:rPr>
        <w:t xml:space="preserve"> trong lĩnh vực y t</w:t>
      </w:r>
      <w:r>
        <w:rPr>
          <w:sz w:val="28"/>
          <w:szCs w:val="28"/>
        </w:rPr>
        <w:t>ế</w:t>
      </w:r>
      <w:r>
        <w:rPr>
          <w:sz w:val="28"/>
          <w:szCs w:val="28"/>
          <w:lang w:val="vi-VN"/>
        </w:rPr>
        <w:t xml:space="preserve">; dự thảo văn bản quy định cụ thể chức năng, nhiệm vụ, quyền hạn và cơ cấu tổ chức của </w:t>
      </w:r>
      <w:r>
        <w:rPr>
          <w:sz w:val="28"/>
          <w:szCs w:val="28"/>
        </w:rPr>
        <w:t>Phòng Y tế.</w:t>
      </w:r>
    </w:p>
    <w:p w:rsidR="0075569D" w:rsidRDefault="0075569D" w:rsidP="0075569D">
      <w:pPr>
        <w:shd w:val="clear" w:color="auto" w:fill="FFFFFF"/>
        <w:spacing w:line="234" w:lineRule="atLeast"/>
        <w:ind w:firstLine="720"/>
        <w:jc w:val="both"/>
        <w:rPr>
          <w:rFonts w:eastAsia="Times New Roman" w:cs="Times New Roman"/>
          <w:lang w:val="vi-VN"/>
        </w:rPr>
      </w:pPr>
      <w:r>
        <w:rPr>
          <w:rFonts w:eastAsia="Times New Roman" w:cs="Times New Roman"/>
        </w:rPr>
        <w:t>1.2. D</w:t>
      </w:r>
      <w:r>
        <w:rPr>
          <w:rFonts w:eastAsia="Times New Roman" w:cs="Times New Roman"/>
          <w:lang w:val="vi-VN"/>
        </w:rPr>
        <w:t>ự thảo các văn bản thuộc thẩm quyền ban hành của Chủ tịch Ủy ban nhân dân thị xã theo phân công.</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lastRenderedPageBreak/>
        <w:t xml:space="preserve">2. Trình Chủ tịch Ủy ban nhân dân </w:t>
      </w:r>
      <w:r>
        <w:rPr>
          <w:rFonts w:eastAsia="Times New Roman" w:cs="Times New Roman"/>
          <w:shd w:val="clear" w:color="auto" w:fill="FFFFFF"/>
        </w:rPr>
        <w:t xml:space="preserve">thị xã </w:t>
      </w:r>
      <w:r>
        <w:rPr>
          <w:rFonts w:eastAsia="Times New Roman" w:cs="Times New Roman"/>
          <w:shd w:val="clear" w:color="auto" w:fill="FFFFFF"/>
          <w:lang w:val="vi-VN"/>
        </w:rPr>
        <w:t xml:space="preserve">dự thảo các văn bản thuộc thẩm quyền ban hành của Chủ tịch Ủy ban nhân dân </w:t>
      </w:r>
      <w:r>
        <w:rPr>
          <w:rFonts w:eastAsia="Times New Roman" w:cs="Times New Roman"/>
          <w:shd w:val="clear" w:color="auto" w:fill="FFFFFF"/>
        </w:rPr>
        <w:t xml:space="preserve">thị xã </w:t>
      </w:r>
      <w:r>
        <w:rPr>
          <w:rFonts w:eastAsia="Times New Roman" w:cs="Times New Roman"/>
          <w:shd w:val="clear" w:color="auto" w:fill="FFFFFF"/>
          <w:lang w:val="vi-VN"/>
        </w:rPr>
        <w:t>theo phân công về y tế trên địa bàn.</w:t>
      </w:r>
    </w:p>
    <w:p w:rsidR="0075569D" w:rsidRDefault="0075569D" w:rsidP="0075569D">
      <w:pPr>
        <w:shd w:val="clear" w:color="auto" w:fill="FFFFFF"/>
        <w:spacing w:line="234" w:lineRule="atLeast"/>
        <w:ind w:firstLine="720"/>
        <w:jc w:val="both"/>
        <w:rPr>
          <w:rFonts w:eastAsia="Times New Roman" w:cs="Times New Roman"/>
          <w:shd w:val="clear" w:color="auto" w:fill="FFFFFF"/>
          <w:lang w:val="vi-VN"/>
        </w:rPr>
      </w:pPr>
      <w:r>
        <w:rPr>
          <w:rFonts w:eastAsia="Times New Roman" w:cs="Times New Roman"/>
          <w:shd w:val="clear" w:color="auto" w:fill="FFFFFF"/>
          <w:lang w:val="vi-VN"/>
        </w:rPr>
        <w:t>3. Tổ chức thực hiện các văn bản pháp luật, quy hoạch, kế hoạch về y tế sau khi được cơ quan có thẩm quyền phê duyệt; thông tin, tuyên truyền, phổ biến, giáo dục pháp luật; theo dõi thi hành pháp luật thuộc lĩnh vực y tế</w:t>
      </w:r>
      <w:r>
        <w:rPr>
          <w:rFonts w:eastAsia="Times New Roman" w:cs="Times New Roman"/>
          <w:shd w:val="clear" w:color="auto" w:fill="FFFFFF"/>
        </w:rPr>
        <w:t xml:space="preserve"> phụ trách</w:t>
      </w:r>
      <w:r>
        <w:rPr>
          <w:rFonts w:eastAsia="Times New Roman" w:cs="Times New Roman"/>
          <w:shd w:val="clear" w:color="auto" w:fill="FFFFFF"/>
          <w:lang w:val="vi-VN"/>
        </w:rPr>
        <w:t>.</w:t>
      </w:r>
    </w:p>
    <w:p w:rsidR="0075569D" w:rsidRDefault="0075569D" w:rsidP="0075569D">
      <w:pPr>
        <w:shd w:val="clear" w:color="auto" w:fill="FFFFFF"/>
        <w:spacing w:line="234" w:lineRule="atLeast"/>
        <w:ind w:firstLine="720"/>
        <w:jc w:val="both"/>
        <w:rPr>
          <w:rFonts w:eastAsia="Times New Roman" w:cs="Times New Roman"/>
          <w:shd w:val="clear" w:color="auto" w:fill="FFFFFF"/>
          <w:lang w:val="vi-VN"/>
        </w:rPr>
      </w:pPr>
      <w:r>
        <w:rPr>
          <w:rFonts w:eastAsia="Times New Roman" w:cs="Times New Roman"/>
          <w:shd w:val="clear" w:color="auto" w:fill="FFFFFF"/>
          <w:lang w:val="vi-VN"/>
        </w:rPr>
        <w:t xml:space="preserve">4. Giúp Ủy ban nhân dân </w:t>
      </w:r>
      <w:r>
        <w:rPr>
          <w:rFonts w:eastAsia="Times New Roman" w:cs="Times New Roman"/>
          <w:shd w:val="clear" w:color="auto" w:fill="FFFFFF"/>
        </w:rPr>
        <w:t xml:space="preserve">thị xã </w:t>
      </w:r>
      <w:r>
        <w:rPr>
          <w:rFonts w:eastAsia="Times New Roman" w:cs="Times New Roman"/>
          <w:shd w:val="clear" w:color="auto" w:fill="FFFFFF"/>
          <w:lang w:val="vi-VN"/>
        </w:rPr>
        <w:t xml:space="preserve">thực hiện và chịu trách nhiệm về việc thẩm định, đăng ký, cấp </w:t>
      </w:r>
      <w:r>
        <w:rPr>
          <w:lang w:val="vi-VN"/>
        </w:rPr>
        <w:t xml:space="preserve">giấy chứng nhận </w:t>
      </w:r>
      <w:r>
        <w:rPr>
          <w:bCs/>
        </w:rPr>
        <w:t>đủ điều kiện an toàn thực phẩm đối với cơ sở kinh doanh dịch vụ ăn uống cho các đối tượng được quy định tại Nghị định số 155/2018/NĐ-CP ngày 12/11/2018 của Chính phủ</w:t>
      </w:r>
      <w:r>
        <w:rPr>
          <w:rFonts w:eastAsia="Times New Roman" w:cs="Times New Roman"/>
          <w:shd w:val="clear" w:color="auto" w:fill="FFFFFF"/>
          <w:lang w:val="vi-VN"/>
        </w:rPr>
        <w:t>.</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 xml:space="preserve">5. Giúp Ủy ban nhân dân </w:t>
      </w:r>
      <w:r>
        <w:rPr>
          <w:rFonts w:eastAsia="Times New Roman" w:cs="Times New Roman"/>
          <w:shd w:val="clear" w:color="auto" w:fill="FFFFFF"/>
        </w:rPr>
        <w:t>thị xã</w:t>
      </w:r>
      <w:r>
        <w:rPr>
          <w:rFonts w:eastAsia="Times New Roman" w:cs="Times New Roman"/>
          <w:shd w:val="clear" w:color="auto" w:fill="FFFFFF"/>
          <w:lang w:val="vi-VN"/>
        </w:rPr>
        <w:t xml:space="preserve"> quản lý nhà nước đối với các doanh nghiệp, tổ chức kinh tế tập thể, kinh tế tư nhân; hướng dẫn và kiểm tra đối với các hội và tổ chức phi chính phủ tham gia hoạt động trong lĩnh vực y tế trên địa bàn </w:t>
      </w:r>
      <w:r>
        <w:rPr>
          <w:rFonts w:eastAsia="Times New Roman" w:cs="Times New Roman"/>
          <w:shd w:val="clear" w:color="auto" w:fill="FFFFFF"/>
        </w:rPr>
        <w:t>(nếu có)</w:t>
      </w:r>
      <w:r>
        <w:rPr>
          <w:rFonts w:eastAsia="Times New Roman" w:cs="Times New Roman"/>
          <w:shd w:val="clear" w:color="auto" w:fill="FFFFFF"/>
          <w:lang w:val="vi-VN"/>
        </w:rPr>
        <w:t xml:space="preserve"> theo quy định của pháp luật.</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6. Hướng dẫn chuyên môn, nghiệp vụ về lĩnh vực y tế đối với cán bộ, công chức xã, phường.</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7. Tổ chức nghiên cứu ứng dụng khoa học công nghệ và đổi mới sáng tạo; xây dựng hệ thống thông tin, lưu trữ phục vụ công tác quản lý nhà nước và chuyên môn nghiệp vụ thuộc lĩnh vực y tế.</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8. Thực hiện công tác thông tin, báo cáo định kỳ và đột xuất về tình hình thực hiện nhiệm vụ được giao theo quy định của Ủy ban nhân dân thị xã và Sở Y tế.</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9. Kiểm tra, tham gia thanh tra về lĩnh vực y tế đối với tổ chức, cá nhân trong việc thực hiện các quy định của pháp luật; giải quyết khiếu nại, tố cáo; phòng chống tham nhũng, thực hành tiết kiệm, chống lãng phí trong lĩnh vực y tế theo quy định của pháp luật và phân công của Ủy ban nhân dân</w:t>
      </w:r>
      <w:r>
        <w:rPr>
          <w:rFonts w:eastAsia="Times New Roman" w:cs="Times New Roman"/>
          <w:shd w:val="clear" w:color="auto" w:fill="FFFFFF"/>
        </w:rPr>
        <w:t xml:space="preserve"> thị xã</w:t>
      </w:r>
      <w:r>
        <w:rPr>
          <w:rFonts w:eastAsia="Times New Roman" w:cs="Times New Roman"/>
          <w:shd w:val="clear" w:color="auto" w:fill="FFFFFF"/>
          <w:lang w:val="vi-VN"/>
        </w:rPr>
        <w:t>. Thường trực Ban chỉ đạo phòng, chống dịch bệnh, Ban chỉ đạo liên ngành về an toàn thực phẩm thị xã.</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10. Quản lý, sử dụng công chức theo vị trí việc làm; đề xuất khen thưởng, kỷ luật, đào tạo và bồi dưỡng về chuyên môn, nghiệp vụ đối với công chức thuộc phạm vi quản lý của Phòng Y tế theo quy định của pháp luật.</w:t>
      </w:r>
    </w:p>
    <w:p w:rsid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11. Quản lý và tổ chức sử dụng công sản, tài sản, tài chính và ngân sách được giao theo quy định của pháp luật và phân công của Ủy ban nhân dân thị xã.</w:t>
      </w:r>
    </w:p>
    <w:p w:rsidR="0075569D" w:rsidRPr="0075569D" w:rsidRDefault="0075569D" w:rsidP="0075569D">
      <w:pPr>
        <w:shd w:val="clear" w:color="auto" w:fill="FFFFFF"/>
        <w:spacing w:line="234" w:lineRule="atLeast"/>
        <w:ind w:firstLine="720"/>
        <w:jc w:val="both"/>
        <w:rPr>
          <w:rFonts w:eastAsia="Times New Roman" w:cs="Times New Roman"/>
        </w:rPr>
      </w:pPr>
      <w:r>
        <w:rPr>
          <w:rFonts w:eastAsia="Times New Roman" w:cs="Times New Roman"/>
          <w:shd w:val="clear" w:color="auto" w:fill="FFFFFF"/>
          <w:lang w:val="vi-VN"/>
        </w:rPr>
        <w:t xml:space="preserve">12. Thực hiện một số nhiệm vụ khác do Ủy ban nhân dân, Chủ tịch Ủy ban nhân dân </w:t>
      </w:r>
      <w:r>
        <w:rPr>
          <w:rFonts w:eastAsia="Times New Roman" w:cs="Times New Roman"/>
          <w:shd w:val="clear" w:color="auto" w:fill="FFFFFF"/>
        </w:rPr>
        <w:t xml:space="preserve">thị xã </w:t>
      </w:r>
      <w:r>
        <w:rPr>
          <w:rFonts w:eastAsia="Times New Roman" w:cs="Times New Roman"/>
          <w:shd w:val="clear" w:color="auto" w:fill="FFFFFF"/>
          <w:lang w:val="vi-VN"/>
        </w:rPr>
        <w:t>giao hoặc theo quy định của pháp luật.</w:t>
      </w:r>
      <w:bookmarkStart w:id="0" w:name="_GoBack"/>
      <w:bookmarkEnd w:id="0"/>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lang w:val="vi-VN"/>
        </w:rPr>
        <w:t>Chương III</w:t>
      </w:r>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rPr>
        <w:t xml:space="preserve">CƠ CẤU </w:t>
      </w:r>
      <w:r>
        <w:rPr>
          <w:b/>
          <w:bCs/>
          <w:sz w:val="28"/>
          <w:szCs w:val="28"/>
          <w:lang w:val="vi-VN"/>
        </w:rPr>
        <w:t>TỔ CHỨC VÀ BIÊN CHẾ</w:t>
      </w:r>
    </w:p>
    <w:p w:rsidR="0075569D" w:rsidRDefault="0075569D" w:rsidP="0075569D">
      <w:pPr>
        <w:pStyle w:val="NormalWeb"/>
        <w:shd w:val="clear" w:color="auto" w:fill="FFFFFF"/>
        <w:spacing w:before="120" w:beforeAutospacing="0" w:after="120" w:afterAutospacing="0"/>
        <w:jc w:val="both"/>
        <w:rPr>
          <w:sz w:val="28"/>
          <w:szCs w:val="28"/>
        </w:rPr>
      </w:pPr>
      <w:r>
        <w:rPr>
          <w:b/>
          <w:bCs/>
          <w:sz w:val="28"/>
          <w:szCs w:val="28"/>
          <w:lang w:val="vi-VN"/>
        </w:rPr>
        <w:t xml:space="preserve">Điều </w:t>
      </w:r>
      <w:r>
        <w:rPr>
          <w:b/>
          <w:bCs/>
          <w:sz w:val="28"/>
          <w:szCs w:val="28"/>
        </w:rPr>
        <w:t>4</w:t>
      </w:r>
      <w:r>
        <w:rPr>
          <w:b/>
          <w:bCs/>
          <w:sz w:val="28"/>
          <w:szCs w:val="28"/>
          <w:lang w:val="vi-VN"/>
        </w:rPr>
        <w:t>. Tổ chức bộ máy</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1. Phòng Y tế có Trưởng phòng, Phó Trưởng phòng và công chức chuyên môn, nghiệp vụ</w:t>
      </w:r>
      <w:r>
        <w:rPr>
          <w:sz w:val="28"/>
          <w:szCs w:val="28"/>
        </w:rPr>
        <w:t>.</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lastRenderedPageBreak/>
        <w:t>2. Trưởng phòng Y tế</w:t>
      </w:r>
      <w:r>
        <w:rPr>
          <w:sz w:val="28"/>
          <w:szCs w:val="28"/>
        </w:rPr>
        <w:t>:</w:t>
      </w:r>
    </w:p>
    <w:p w:rsidR="0075569D" w:rsidRDefault="0075569D" w:rsidP="0075569D">
      <w:pPr>
        <w:pStyle w:val="NormalWeb"/>
        <w:shd w:val="clear" w:color="auto" w:fill="FFFFFF"/>
        <w:spacing w:before="120" w:beforeAutospacing="0" w:after="120" w:afterAutospacing="0"/>
        <w:ind w:firstLine="720"/>
        <w:jc w:val="both"/>
        <w:rPr>
          <w:sz w:val="28"/>
          <w:szCs w:val="28"/>
          <w:lang w:val="vi-VN"/>
        </w:rPr>
      </w:pPr>
      <w:r>
        <w:rPr>
          <w:sz w:val="28"/>
          <w:szCs w:val="28"/>
        </w:rPr>
        <w:t>2.1.</w:t>
      </w:r>
      <w:r>
        <w:rPr>
          <w:sz w:val="28"/>
          <w:szCs w:val="28"/>
          <w:lang w:val="vi-VN"/>
        </w:rPr>
        <w:t xml:space="preserve"> Trưởng phòng </w:t>
      </w:r>
      <w:r>
        <w:rPr>
          <w:sz w:val="28"/>
          <w:szCs w:val="28"/>
        </w:rPr>
        <w:t>l</w:t>
      </w:r>
      <w:r>
        <w:rPr>
          <w:sz w:val="28"/>
          <w:szCs w:val="28"/>
          <w:lang w:val="vi-VN"/>
        </w:rPr>
        <w:t>à Ủy viên Ủy ban nhân dân thị xã do Hội đồng nhân dân thị xã bầu, do Chủ tịch Ủy ban nhân dân  thị xã bổ nhiệm, chịu trách nhiệm trước Ủy ban nhân dân, Chủ tịch Ủy ban nhân dân thị xã và trước pháp luật về thực hiện chức năng, nhiệm vụ, quyền hạn của phòng và thực hiện nhiệm vụ, quyền hạn của Ủy viên Ủy ban nhân dân thị xã theo Quy chế làm việc và phân công của Ủy ban nhân dân thị xã.</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rPr>
        <w:t xml:space="preserve">2.2. </w:t>
      </w:r>
      <w:r>
        <w:rPr>
          <w:sz w:val="28"/>
          <w:szCs w:val="28"/>
          <w:lang w:val="vi-VN"/>
        </w:rPr>
        <w:t xml:space="preserve">Trưởng phòng có trách nhiệm báo cáo với Ủy ban nhân dân, Chủ tịch Ủy ban nhân dân thị xã và </w:t>
      </w:r>
      <w:r>
        <w:rPr>
          <w:sz w:val="28"/>
          <w:szCs w:val="28"/>
        </w:rPr>
        <w:t>S</w:t>
      </w:r>
      <w:r>
        <w:rPr>
          <w:sz w:val="28"/>
          <w:szCs w:val="28"/>
          <w:lang w:val="vi-VN"/>
        </w:rPr>
        <w:t xml:space="preserve">ở </w:t>
      </w:r>
      <w:r>
        <w:rPr>
          <w:sz w:val="28"/>
          <w:szCs w:val="28"/>
        </w:rPr>
        <w:t xml:space="preserve">Y tế </w:t>
      </w:r>
      <w:r>
        <w:rPr>
          <w:sz w:val="28"/>
          <w:szCs w:val="28"/>
          <w:lang w:val="vi-VN"/>
        </w:rPr>
        <w:t xml:space="preserve">về tổ chức, hoạt động của phòng </w:t>
      </w:r>
      <w:r>
        <w:rPr>
          <w:sz w:val="28"/>
          <w:szCs w:val="28"/>
        </w:rPr>
        <w:t>Y tế</w:t>
      </w:r>
      <w:r>
        <w:rPr>
          <w:sz w:val="28"/>
          <w:szCs w:val="28"/>
          <w:lang w:val="vi-VN"/>
        </w:rPr>
        <w:t>; báo cáo công tác trước Hội đồng nhân dân và Ủy ban nhân dân thị xã khi được yêu cầu; phối hợp với người đứng đầu cơ quan chuyên môn, các tổ chức chính trị - xã hội cấp thị xã</w:t>
      </w:r>
      <w:r>
        <w:rPr>
          <w:lang w:val="vi-VN"/>
        </w:rPr>
        <w:t xml:space="preserve"> </w:t>
      </w:r>
      <w:r>
        <w:rPr>
          <w:sz w:val="28"/>
          <w:szCs w:val="28"/>
          <w:lang w:val="vi-VN"/>
        </w:rPr>
        <w:t xml:space="preserve">giải quyết những vấn đề liên quan đến chức năng, nhiệm vụ, quyền hạn của </w:t>
      </w:r>
      <w:r>
        <w:rPr>
          <w:sz w:val="28"/>
          <w:szCs w:val="28"/>
        </w:rPr>
        <w:t>P</w:t>
      </w:r>
      <w:r>
        <w:rPr>
          <w:sz w:val="28"/>
          <w:szCs w:val="28"/>
          <w:lang w:val="vi-VN"/>
        </w:rPr>
        <w:t xml:space="preserve">hòng </w:t>
      </w:r>
      <w:r>
        <w:rPr>
          <w:sz w:val="28"/>
          <w:szCs w:val="28"/>
        </w:rPr>
        <w:t>Y tế</w:t>
      </w:r>
      <w:r>
        <w:rPr>
          <w:sz w:val="28"/>
          <w:szCs w:val="28"/>
          <w:lang w:val="vi-VN"/>
        </w:rPr>
        <w:t>.</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3. Phó Trưởng phòng là người giúp Trưởng phòng phụ trách và theo dõi một số mặt công tác của Phòng Y t</w:t>
      </w:r>
      <w:r>
        <w:rPr>
          <w:sz w:val="28"/>
          <w:szCs w:val="28"/>
        </w:rPr>
        <w:t>ế</w:t>
      </w:r>
      <w:r>
        <w:rPr>
          <w:sz w:val="28"/>
          <w:szCs w:val="28"/>
          <w:lang w:val="vi-VN"/>
        </w:rPr>
        <w:t>; thực hiện nhiệm vụ, quyền hạn theo lĩnh vực do Trưởng phòng phân công phụ trách hoặc ủy quyền và phải chịu trách nhiệm cá nhân trước Trưởng phòng và trước pháp luật về thực hiện nhiệm vụ, quyền hạn được phân công. Khi Trưởng phòng vắng mặt, phó trưởng phòng được Trưởng phòng ủy nhiệm điều hành các hoạt động của phòng.</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4. Việc bổ nhiệm, điều động, luân chuyển, khen thưởng, kỷ luật, miễn nhiệm, cho từ chức, thực hiện chế độ chính sách đối với Trưởng phòng, Phó Trưởng phòng do Chủ tịch Ủy ban nhân dân thị xã quyết định theo quy định của pháp luật.</w:t>
      </w:r>
    </w:p>
    <w:p w:rsidR="0075569D" w:rsidRDefault="0075569D" w:rsidP="0075569D">
      <w:pPr>
        <w:pStyle w:val="NormalWeb"/>
        <w:shd w:val="clear" w:color="auto" w:fill="FFFFFF"/>
        <w:spacing w:before="120" w:beforeAutospacing="0" w:after="120" w:afterAutospacing="0"/>
        <w:jc w:val="both"/>
        <w:rPr>
          <w:sz w:val="28"/>
          <w:szCs w:val="28"/>
        </w:rPr>
      </w:pPr>
      <w:r>
        <w:rPr>
          <w:b/>
          <w:bCs/>
          <w:sz w:val="28"/>
          <w:szCs w:val="28"/>
          <w:lang w:val="vi-VN"/>
        </w:rPr>
        <w:t xml:space="preserve">Điều </w:t>
      </w:r>
      <w:r>
        <w:rPr>
          <w:b/>
          <w:bCs/>
          <w:sz w:val="28"/>
          <w:szCs w:val="28"/>
        </w:rPr>
        <w:t>5</w:t>
      </w:r>
      <w:r>
        <w:rPr>
          <w:b/>
          <w:bCs/>
          <w:sz w:val="28"/>
          <w:szCs w:val="28"/>
          <w:lang w:val="vi-VN"/>
        </w:rPr>
        <w:t>. Biên chế</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1. Biên chế công chức của Phòng Y tế được giao trên cơ sở vị trí việc làm theo chức năng, nhiệm vụ, phạm vi hoạt động và nằm trong tổng biên chế công chức trong các cơ quan, tổ chức hành chính của Ủy ban nhân dân thị xã được cấp có thẩm quyền giao.</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2.Việc tuyển dụng, sử dụng, nâng bậc lương, khen thưởng, kỷ luật, đánh giá và phân loại công chức, nghỉ hưu và thực hiện các chế độ, chính sách khác đối với công chức của Phòng Y tế do Trưởng phòng Y t</w:t>
      </w:r>
      <w:r>
        <w:rPr>
          <w:sz w:val="28"/>
          <w:szCs w:val="28"/>
        </w:rPr>
        <w:t>ế </w:t>
      </w:r>
      <w:r>
        <w:rPr>
          <w:sz w:val="28"/>
          <w:szCs w:val="28"/>
          <w:lang w:val="vi-VN"/>
        </w:rPr>
        <w:t xml:space="preserve"> trình Chủ tịch Ủy ban nhân dân thị xã xem xét, quyết định theo quy định của pháp luật.</w:t>
      </w:r>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lang w:val="vi-VN"/>
        </w:rPr>
        <w:t xml:space="preserve">Chương </w:t>
      </w:r>
      <w:r>
        <w:rPr>
          <w:b/>
          <w:bCs/>
          <w:sz w:val="28"/>
          <w:szCs w:val="28"/>
        </w:rPr>
        <w:t>I</w:t>
      </w:r>
      <w:r>
        <w:rPr>
          <w:b/>
          <w:bCs/>
          <w:sz w:val="28"/>
          <w:szCs w:val="28"/>
          <w:lang w:val="vi-VN"/>
        </w:rPr>
        <w:t>V</w:t>
      </w:r>
    </w:p>
    <w:p w:rsidR="0075569D" w:rsidRDefault="0075569D" w:rsidP="0075569D">
      <w:pPr>
        <w:pStyle w:val="NormalWeb"/>
        <w:shd w:val="clear" w:color="auto" w:fill="FFFFFF"/>
        <w:spacing w:before="120" w:beforeAutospacing="0" w:after="120" w:afterAutospacing="0"/>
        <w:jc w:val="center"/>
        <w:rPr>
          <w:sz w:val="28"/>
          <w:szCs w:val="28"/>
        </w:rPr>
      </w:pPr>
      <w:r>
        <w:rPr>
          <w:b/>
          <w:bCs/>
          <w:sz w:val="28"/>
          <w:szCs w:val="28"/>
          <w:lang w:val="vi-VN"/>
        </w:rPr>
        <w:t>ĐIỀU KHOẢN THI HÀNH</w:t>
      </w:r>
    </w:p>
    <w:p w:rsidR="0075569D" w:rsidRDefault="0075569D" w:rsidP="0075569D">
      <w:pPr>
        <w:pStyle w:val="NormalWeb"/>
        <w:shd w:val="clear" w:color="auto" w:fill="FFFFFF"/>
        <w:spacing w:before="120" w:beforeAutospacing="0" w:after="120" w:afterAutospacing="0"/>
        <w:jc w:val="both"/>
        <w:rPr>
          <w:sz w:val="28"/>
          <w:szCs w:val="28"/>
        </w:rPr>
      </w:pPr>
      <w:r>
        <w:rPr>
          <w:b/>
          <w:bCs/>
          <w:sz w:val="28"/>
          <w:szCs w:val="28"/>
          <w:lang w:val="vi-VN"/>
        </w:rPr>
        <w:t xml:space="preserve">Điều </w:t>
      </w:r>
      <w:r>
        <w:rPr>
          <w:b/>
          <w:bCs/>
          <w:sz w:val="28"/>
          <w:szCs w:val="28"/>
        </w:rPr>
        <w:t>6</w:t>
      </w:r>
      <w:r>
        <w:rPr>
          <w:b/>
          <w:bCs/>
          <w:sz w:val="28"/>
          <w:szCs w:val="28"/>
          <w:lang w:val="vi-VN"/>
        </w:rPr>
        <w:t>. Điều khoản thi hành</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1. Trong quá trình tổ chức thực hiện Quy chế này; trường hợp các văn bản quy phạm pháp luật hoặc các quy định được dẫn chiếu trong Quy chế này có sự thay đổi, bổ sung hoặc được thay thế thì áp dụng theo các văn bản hoặc quy định mới ban hành (trừ trường hợp pháp luật có quy định khác).</w:t>
      </w:r>
    </w:p>
    <w:p w:rsidR="0075569D" w:rsidRDefault="0075569D" w:rsidP="0075569D">
      <w:pPr>
        <w:pStyle w:val="NormalWeb"/>
        <w:shd w:val="clear" w:color="auto" w:fill="FFFFFF"/>
        <w:spacing w:before="120" w:beforeAutospacing="0" w:after="120" w:afterAutospacing="0"/>
        <w:ind w:firstLine="720"/>
        <w:jc w:val="both"/>
        <w:rPr>
          <w:sz w:val="28"/>
          <w:szCs w:val="28"/>
        </w:rPr>
      </w:pPr>
      <w:r>
        <w:rPr>
          <w:sz w:val="28"/>
          <w:szCs w:val="28"/>
          <w:lang w:val="vi-VN"/>
        </w:rPr>
        <w:t>2. Quá </w:t>
      </w:r>
      <w:r>
        <w:rPr>
          <w:sz w:val="28"/>
          <w:szCs w:val="28"/>
        </w:rPr>
        <w:t>trì</w:t>
      </w:r>
      <w:r>
        <w:rPr>
          <w:sz w:val="28"/>
          <w:szCs w:val="28"/>
          <w:lang w:val="vi-VN"/>
        </w:rPr>
        <w:t>nh thực hiện Quy chế này, nếu có nội dung mới phát sinh, đề nghị Thủ trưởng các cơ quan, đơn vị thuộc </w:t>
      </w:r>
      <w:r>
        <w:rPr>
          <w:sz w:val="28"/>
          <w:szCs w:val="28"/>
        </w:rPr>
        <w:t>thị xã</w:t>
      </w:r>
      <w:r>
        <w:rPr>
          <w:sz w:val="28"/>
          <w:szCs w:val="28"/>
          <w:lang w:val="vi-VN"/>
        </w:rPr>
        <w:t xml:space="preserve">, Chủ tịch Ủy ban nhân dân </w:t>
      </w:r>
      <w:r>
        <w:rPr>
          <w:sz w:val="28"/>
          <w:szCs w:val="28"/>
        </w:rPr>
        <w:t>các</w:t>
      </w:r>
      <w:r>
        <w:rPr>
          <w:sz w:val="28"/>
          <w:szCs w:val="28"/>
          <w:lang w:val="vi-VN"/>
        </w:rPr>
        <w:t xml:space="preserve"> xã, phường chủ </w:t>
      </w:r>
      <w:r>
        <w:rPr>
          <w:sz w:val="28"/>
          <w:szCs w:val="28"/>
          <w:lang w:val="vi-VN"/>
        </w:rPr>
        <w:lastRenderedPageBreak/>
        <w:t xml:space="preserve">động có văn bản báo cáo, đề xuất biện pháp cụ thể, gửi đến Phòng Y tế tổng hợp để tham mưu, kiến nghị Ủy ban nhân dân thị xã (thông qua </w:t>
      </w:r>
      <w:r>
        <w:rPr>
          <w:sz w:val="28"/>
          <w:szCs w:val="28"/>
        </w:rPr>
        <w:t xml:space="preserve">Phòng </w:t>
      </w:r>
      <w:r>
        <w:rPr>
          <w:sz w:val="28"/>
          <w:szCs w:val="28"/>
          <w:lang w:val="vi-VN"/>
        </w:rPr>
        <w:t>Nội vụ</w:t>
      </w:r>
      <w:r>
        <w:rPr>
          <w:sz w:val="28"/>
          <w:szCs w:val="28"/>
        </w:rPr>
        <w:t xml:space="preserve"> thị xã)</w:t>
      </w:r>
      <w:r>
        <w:rPr>
          <w:sz w:val="28"/>
          <w:szCs w:val="28"/>
          <w:lang w:val="vi-VN"/>
        </w:rPr>
        <w:t xml:space="preserve"> thẩm định, điều chỉnh, sửa đổi, bổ sung Quy </w:t>
      </w:r>
      <w:r>
        <w:rPr>
          <w:sz w:val="28"/>
          <w:szCs w:val="28"/>
        </w:rPr>
        <w:t>định</w:t>
      </w:r>
      <w:r>
        <w:rPr>
          <w:sz w:val="28"/>
          <w:szCs w:val="28"/>
          <w:lang w:val="vi-VN"/>
        </w:rPr>
        <w:t xml:space="preserve"> này cho phù hợp với các quy định pháp luật</w:t>
      </w:r>
      <w:r>
        <w:rPr>
          <w:sz w:val="28"/>
          <w:szCs w:val="28"/>
        </w:rPr>
        <w:t>./.</w:t>
      </w:r>
    </w:p>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5569D" w:rsidRDefault="0075569D" w:rsidP="0075569D"/>
    <w:p w:rsidR="00793054" w:rsidRDefault="00793054"/>
    <w:sectPr w:rsidR="00793054" w:rsidSect="0075569D">
      <w:headerReference w:type="default" r:id="rId7"/>
      <w:pgSz w:w="12240" w:h="15840" w:code="1"/>
      <w:pgMar w:top="1440" w:right="907" w:bottom="72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A1" w:rsidRDefault="001201A1" w:rsidP="0075569D">
      <w:pPr>
        <w:spacing w:before="0" w:after="0"/>
      </w:pPr>
      <w:r>
        <w:separator/>
      </w:r>
    </w:p>
  </w:endnote>
  <w:endnote w:type="continuationSeparator" w:id="0">
    <w:p w:rsidR="001201A1" w:rsidRDefault="001201A1" w:rsidP="007556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A1" w:rsidRDefault="001201A1" w:rsidP="0075569D">
      <w:pPr>
        <w:spacing w:before="0" w:after="0"/>
      </w:pPr>
      <w:r>
        <w:separator/>
      </w:r>
    </w:p>
  </w:footnote>
  <w:footnote w:type="continuationSeparator" w:id="0">
    <w:p w:rsidR="001201A1" w:rsidRDefault="001201A1" w:rsidP="0075569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2064527"/>
      <w:docPartObj>
        <w:docPartGallery w:val="Page Numbers (Top of Page)"/>
        <w:docPartUnique/>
      </w:docPartObj>
    </w:sdtPr>
    <w:sdtEndPr>
      <w:rPr>
        <w:noProof/>
      </w:rPr>
    </w:sdtEndPr>
    <w:sdtContent>
      <w:p w:rsidR="0075569D" w:rsidRDefault="0075569D">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75569D" w:rsidRDefault="00755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D"/>
    <w:rsid w:val="001201A1"/>
    <w:rsid w:val="0015366E"/>
    <w:rsid w:val="001F1056"/>
    <w:rsid w:val="002A2810"/>
    <w:rsid w:val="003544C5"/>
    <w:rsid w:val="0075569D"/>
    <w:rsid w:val="00793054"/>
    <w:rsid w:val="00814CC4"/>
    <w:rsid w:val="008E3D80"/>
    <w:rsid w:val="00AD2D87"/>
    <w:rsid w:val="00ED7EE5"/>
    <w:rsid w:val="00FE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D"/>
    <w:pPr>
      <w:spacing w:before="120" w:line="240"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69D"/>
    <w:pPr>
      <w:spacing w:before="100" w:beforeAutospacing="1" w:after="100" w:afterAutospacing="1"/>
    </w:pPr>
    <w:rPr>
      <w:rFonts w:eastAsia="Times New Roman" w:cs="Times New Roman"/>
      <w:sz w:val="24"/>
      <w:szCs w:val="24"/>
    </w:rPr>
  </w:style>
  <w:style w:type="paragraph" w:styleId="BodyText">
    <w:name w:val="Body Text"/>
    <w:basedOn w:val="Normal"/>
    <w:link w:val="BodyTextChar1"/>
    <w:uiPriority w:val="99"/>
    <w:semiHidden/>
    <w:unhideWhenUsed/>
    <w:rsid w:val="0075569D"/>
    <w:pPr>
      <w:autoSpaceDE w:val="0"/>
      <w:autoSpaceDN w:val="0"/>
      <w:spacing w:before="0" w:after="0"/>
      <w:jc w:val="both"/>
    </w:pPr>
    <w:rPr>
      <w:rFonts w:ascii=".VnTime" w:eastAsia="Times New Roman" w:hAnsi=".VnTime" w:cs="Times New Roman"/>
    </w:rPr>
  </w:style>
  <w:style w:type="character" w:customStyle="1" w:styleId="BodyTextChar">
    <w:name w:val="Body Text Char"/>
    <w:basedOn w:val="DefaultParagraphFont"/>
    <w:uiPriority w:val="99"/>
    <w:semiHidden/>
    <w:rsid w:val="0075569D"/>
    <w:rPr>
      <w:szCs w:val="28"/>
    </w:rPr>
  </w:style>
  <w:style w:type="paragraph" w:styleId="NoSpacing">
    <w:name w:val="No Spacing"/>
    <w:uiPriority w:val="1"/>
    <w:qFormat/>
    <w:rsid w:val="0075569D"/>
    <w:pPr>
      <w:spacing w:after="0" w:line="240" w:lineRule="auto"/>
    </w:pPr>
    <w:rPr>
      <w:szCs w:val="28"/>
    </w:rPr>
  </w:style>
  <w:style w:type="paragraph" w:styleId="ListParagraph">
    <w:name w:val="List Paragraph"/>
    <w:basedOn w:val="Normal"/>
    <w:uiPriority w:val="34"/>
    <w:qFormat/>
    <w:rsid w:val="0075569D"/>
    <w:pPr>
      <w:ind w:left="720"/>
      <w:contextualSpacing/>
    </w:pPr>
  </w:style>
  <w:style w:type="character" w:customStyle="1" w:styleId="BodyTextChar1">
    <w:name w:val="Body Text Char1"/>
    <w:link w:val="BodyText"/>
    <w:uiPriority w:val="99"/>
    <w:semiHidden/>
    <w:locked/>
    <w:rsid w:val="0075569D"/>
    <w:rPr>
      <w:rFonts w:ascii=".VnTime" w:eastAsia="Times New Roman" w:hAnsi=".VnTime" w:cs="Times New Roman"/>
      <w:szCs w:val="28"/>
    </w:rPr>
  </w:style>
  <w:style w:type="table" w:styleId="TableGrid">
    <w:name w:val="Table Grid"/>
    <w:basedOn w:val="TableNormal"/>
    <w:uiPriority w:val="39"/>
    <w:rsid w:val="0075569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69D"/>
    <w:pPr>
      <w:tabs>
        <w:tab w:val="center" w:pos="4680"/>
        <w:tab w:val="right" w:pos="9360"/>
      </w:tabs>
      <w:spacing w:before="0" w:after="0"/>
    </w:pPr>
  </w:style>
  <w:style w:type="character" w:customStyle="1" w:styleId="HeaderChar">
    <w:name w:val="Header Char"/>
    <w:basedOn w:val="DefaultParagraphFont"/>
    <w:link w:val="Header"/>
    <w:uiPriority w:val="99"/>
    <w:rsid w:val="0075569D"/>
    <w:rPr>
      <w:szCs w:val="28"/>
    </w:rPr>
  </w:style>
  <w:style w:type="paragraph" w:styleId="Footer">
    <w:name w:val="footer"/>
    <w:basedOn w:val="Normal"/>
    <w:link w:val="FooterChar"/>
    <w:uiPriority w:val="99"/>
    <w:unhideWhenUsed/>
    <w:rsid w:val="0075569D"/>
    <w:pPr>
      <w:tabs>
        <w:tab w:val="center" w:pos="4680"/>
        <w:tab w:val="right" w:pos="9360"/>
      </w:tabs>
      <w:spacing w:before="0" w:after="0"/>
    </w:pPr>
  </w:style>
  <w:style w:type="character" w:customStyle="1" w:styleId="FooterChar">
    <w:name w:val="Footer Char"/>
    <w:basedOn w:val="DefaultParagraphFont"/>
    <w:link w:val="Footer"/>
    <w:uiPriority w:val="99"/>
    <w:rsid w:val="0075569D"/>
    <w:rP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9D"/>
    <w:pPr>
      <w:spacing w:before="120" w:line="240" w:lineRule="auto"/>
    </w:pPr>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69D"/>
    <w:pPr>
      <w:spacing w:before="100" w:beforeAutospacing="1" w:after="100" w:afterAutospacing="1"/>
    </w:pPr>
    <w:rPr>
      <w:rFonts w:eastAsia="Times New Roman" w:cs="Times New Roman"/>
      <w:sz w:val="24"/>
      <w:szCs w:val="24"/>
    </w:rPr>
  </w:style>
  <w:style w:type="paragraph" w:styleId="BodyText">
    <w:name w:val="Body Text"/>
    <w:basedOn w:val="Normal"/>
    <w:link w:val="BodyTextChar1"/>
    <w:uiPriority w:val="99"/>
    <w:semiHidden/>
    <w:unhideWhenUsed/>
    <w:rsid w:val="0075569D"/>
    <w:pPr>
      <w:autoSpaceDE w:val="0"/>
      <w:autoSpaceDN w:val="0"/>
      <w:spacing w:before="0" w:after="0"/>
      <w:jc w:val="both"/>
    </w:pPr>
    <w:rPr>
      <w:rFonts w:ascii=".VnTime" w:eastAsia="Times New Roman" w:hAnsi=".VnTime" w:cs="Times New Roman"/>
    </w:rPr>
  </w:style>
  <w:style w:type="character" w:customStyle="1" w:styleId="BodyTextChar">
    <w:name w:val="Body Text Char"/>
    <w:basedOn w:val="DefaultParagraphFont"/>
    <w:uiPriority w:val="99"/>
    <w:semiHidden/>
    <w:rsid w:val="0075569D"/>
    <w:rPr>
      <w:szCs w:val="28"/>
    </w:rPr>
  </w:style>
  <w:style w:type="paragraph" w:styleId="NoSpacing">
    <w:name w:val="No Spacing"/>
    <w:uiPriority w:val="1"/>
    <w:qFormat/>
    <w:rsid w:val="0075569D"/>
    <w:pPr>
      <w:spacing w:after="0" w:line="240" w:lineRule="auto"/>
    </w:pPr>
    <w:rPr>
      <w:szCs w:val="28"/>
    </w:rPr>
  </w:style>
  <w:style w:type="paragraph" w:styleId="ListParagraph">
    <w:name w:val="List Paragraph"/>
    <w:basedOn w:val="Normal"/>
    <w:uiPriority w:val="34"/>
    <w:qFormat/>
    <w:rsid w:val="0075569D"/>
    <w:pPr>
      <w:ind w:left="720"/>
      <w:contextualSpacing/>
    </w:pPr>
  </w:style>
  <w:style w:type="character" w:customStyle="1" w:styleId="BodyTextChar1">
    <w:name w:val="Body Text Char1"/>
    <w:link w:val="BodyText"/>
    <w:uiPriority w:val="99"/>
    <w:semiHidden/>
    <w:locked/>
    <w:rsid w:val="0075569D"/>
    <w:rPr>
      <w:rFonts w:ascii=".VnTime" w:eastAsia="Times New Roman" w:hAnsi=".VnTime" w:cs="Times New Roman"/>
      <w:szCs w:val="28"/>
    </w:rPr>
  </w:style>
  <w:style w:type="table" w:styleId="TableGrid">
    <w:name w:val="Table Grid"/>
    <w:basedOn w:val="TableNormal"/>
    <w:uiPriority w:val="39"/>
    <w:rsid w:val="0075569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69D"/>
    <w:pPr>
      <w:tabs>
        <w:tab w:val="center" w:pos="4680"/>
        <w:tab w:val="right" w:pos="9360"/>
      </w:tabs>
      <w:spacing w:before="0" w:after="0"/>
    </w:pPr>
  </w:style>
  <w:style w:type="character" w:customStyle="1" w:styleId="HeaderChar">
    <w:name w:val="Header Char"/>
    <w:basedOn w:val="DefaultParagraphFont"/>
    <w:link w:val="Header"/>
    <w:uiPriority w:val="99"/>
    <w:rsid w:val="0075569D"/>
    <w:rPr>
      <w:szCs w:val="28"/>
    </w:rPr>
  </w:style>
  <w:style w:type="paragraph" w:styleId="Footer">
    <w:name w:val="footer"/>
    <w:basedOn w:val="Normal"/>
    <w:link w:val="FooterChar"/>
    <w:uiPriority w:val="99"/>
    <w:unhideWhenUsed/>
    <w:rsid w:val="0075569D"/>
    <w:pPr>
      <w:tabs>
        <w:tab w:val="center" w:pos="4680"/>
        <w:tab w:val="right" w:pos="9360"/>
      </w:tabs>
      <w:spacing w:before="0" w:after="0"/>
    </w:pPr>
  </w:style>
  <w:style w:type="character" w:customStyle="1" w:styleId="FooterChar">
    <w:name w:val="Footer Char"/>
    <w:basedOn w:val="DefaultParagraphFont"/>
    <w:link w:val="Footer"/>
    <w:uiPriority w:val="99"/>
    <w:rsid w:val="0075569D"/>
    <w:rP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68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1049</Words>
  <Characters>5985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18</dc:creator>
  <cp:lastModifiedBy>Windows 18</cp:lastModifiedBy>
  <cp:revision>2</cp:revision>
  <dcterms:created xsi:type="dcterms:W3CDTF">2022-12-12T03:41:00Z</dcterms:created>
  <dcterms:modified xsi:type="dcterms:W3CDTF">2022-12-12T03:43:00Z</dcterms:modified>
</cp:coreProperties>
</file>